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1DEB" w14:textId="6D149005" w:rsidR="0064719B" w:rsidRPr="0064719B" w:rsidRDefault="0064719B" w:rsidP="0064719B">
      <w:r w:rsidRPr="0064719B">
        <w:t>Confrontiamo numeri decimali</w:t>
      </w:r>
    </w:p>
    <w:p w14:paraId="0F20743A" w14:textId="77777777" w:rsidR="0064719B" w:rsidRPr="0064719B" w:rsidRDefault="0064719B" w:rsidP="0064719B">
      <w:r w:rsidRPr="0064719B">
        <w:t>Obiettivi:</w:t>
      </w:r>
    </w:p>
    <w:p w14:paraId="6B177CDB" w14:textId="77777777" w:rsidR="0064719B" w:rsidRPr="0064719B" w:rsidRDefault="0064719B" w:rsidP="0064719B">
      <w:pPr>
        <w:numPr>
          <w:ilvl w:val="0"/>
          <w:numId w:val="1"/>
        </w:numPr>
      </w:pPr>
      <w:r w:rsidRPr="0064719B">
        <w:t>Conoscere la corretta disposizione dei numeri decimali;</w:t>
      </w:r>
    </w:p>
    <w:p w14:paraId="7F1DC8B4" w14:textId="77777777" w:rsidR="0064719B" w:rsidRPr="0064719B" w:rsidRDefault="0064719B" w:rsidP="0064719B">
      <w:pPr>
        <w:numPr>
          <w:ilvl w:val="0"/>
          <w:numId w:val="1"/>
        </w:numPr>
      </w:pPr>
      <w:r w:rsidRPr="0064719B">
        <w:t>Comprendere il concetto di maggiore e minore;</w:t>
      </w:r>
    </w:p>
    <w:p w14:paraId="34A99801" w14:textId="77777777" w:rsidR="0064719B" w:rsidRPr="0064719B" w:rsidRDefault="0064719B" w:rsidP="0064719B">
      <w:pPr>
        <w:numPr>
          <w:ilvl w:val="0"/>
          <w:numId w:val="1"/>
        </w:numPr>
      </w:pPr>
      <w:r w:rsidRPr="0064719B">
        <w:t>Confrontare numeri decimali con lo stesso numero di cifre decimali;</w:t>
      </w:r>
    </w:p>
    <w:p w14:paraId="69392684" w14:textId="77777777" w:rsidR="0064719B" w:rsidRPr="0064719B" w:rsidRDefault="0064719B" w:rsidP="0064719B">
      <w:pPr>
        <w:numPr>
          <w:ilvl w:val="0"/>
          <w:numId w:val="1"/>
        </w:numPr>
      </w:pPr>
      <w:r w:rsidRPr="0064719B">
        <w:t>Utilizzare i simboli "&lt;", "&gt;" e "=" per confrontare i numeri decimali.</w:t>
      </w:r>
    </w:p>
    <w:p w14:paraId="50879315" w14:textId="77777777" w:rsidR="0064719B" w:rsidRPr="0064719B" w:rsidRDefault="0064719B" w:rsidP="0064719B">
      <w:r w:rsidRPr="0064719B">
        <w:t>Materiali necessari:</w:t>
      </w:r>
    </w:p>
    <w:p w14:paraId="7C227381" w14:textId="77777777" w:rsidR="0064719B" w:rsidRPr="0064719B" w:rsidRDefault="0064719B" w:rsidP="0064719B">
      <w:pPr>
        <w:numPr>
          <w:ilvl w:val="0"/>
          <w:numId w:val="2"/>
        </w:numPr>
      </w:pPr>
      <w:r w:rsidRPr="0064719B">
        <w:t>Foglio di lavoro "Confrontiamo numeri decimali";</w:t>
      </w:r>
    </w:p>
    <w:p w14:paraId="50B604C3" w14:textId="77777777" w:rsidR="0064719B" w:rsidRPr="0064719B" w:rsidRDefault="0064719B" w:rsidP="0064719B">
      <w:pPr>
        <w:numPr>
          <w:ilvl w:val="0"/>
          <w:numId w:val="2"/>
        </w:numPr>
      </w:pPr>
      <w:r w:rsidRPr="0064719B">
        <w:t>Matita;</w:t>
      </w:r>
    </w:p>
    <w:p w14:paraId="71E19211" w14:textId="77777777" w:rsidR="0064719B" w:rsidRPr="0064719B" w:rsidRDefault="0064719B" w:rsidP="0064719B">
      <w:pPr>
        <w:numPr>
          <w:ilvl w:val="0"/>
          <w:numId w:val="2"/>
        </w:numPr>
      </w:pPr>
      <w:r w:rsidRPr="0064719B">
        <w:t>Righello.</w:t>
      </w:r>
    </w:p>
    <w:p w14:paraId="75AD7F39" w14:textId="77777777" w:rsidR="0064719B" w:rsidRPr="0064719B" w:rsidRDefault="0064719B" w:rsidP="0064719B">
      <w:r w:rsidRPr="0064719B">
        <w:t>Attività:</w:t>
      </w:r>
    </w:p>
    <w:p w14:paraId="1BF6A106" w14:textId="77777777" w:rsidR="0064719B" w:rsidRPr="0064719B" w:rsidRDefault="0064719B" w:rsidP="0064719B">
      <w:pPr>
        <w:numPr>
          <w:ilvl w:val="0"/>
          <w:numId w:val="3"/>
        </w:numPr>
      </w:pPr>
      <w:r w:rsidRPr="0064719B">
        <w:t>Introduzione: Iniziare la lezione chiedendo agli studenti di ripetere la corretta disposizione dei numeri decimali. Rivedere insieme i numeri decimali fino alla millesima.</w:t>
      </w:r>
    </w:p>
    <w:p w14:paraId="5F8C2BA2" w14:textId="77777777" w:rsidR="0064719B" w:rsidRPr="0064719B" w:rsidRDefault="0064719B" w:rsidP="0064719B">
      <w:pPr>
        <w:numPr>
          <w:ilvl w:val="0"/>
          <w:numId w:val="3"/>
        </w:numPr>
      </w:pPr>
      <w:r w:rsidRPr="0064719B">
        <w:t>Presentazione: Dare a ogni studente il foglio di lavoro "Confrontiamo numeri decimali". Chiedere agli studenti di leggere le istruzioni e di eseguire i primi due esercizi insieme.</w:t>
      </w:r>
    </w:p>
    <w:p w14:paraId="1F72D87F" w14:textId="77777777" w:rsidR="0064719B" w:rsidRPr="0064719B" w:rsidRDefault="0064719B" w:rsidP="0064719B">
      <w:pPr>
        <w:numPr>
          <w:ilvl w:val="0"/>
          <w:numId w:val="3"/>
        </w:numPr>
      </w:pPr>
      <w:r w:rsidRPr="0064719B">
        <w:t>Esercitazione: Fornire agli studenti il tempo necessario per completare gli esercizi rimanenti in modo indipendente.</w:t>
      </w:r>
    </w:p>
    <w:p w14:paraId="13E8302B" w14:textId="77777777" w:rsidR="0064719B" w:rsidRPr="0064719B" w:rsidRDefault="0064719B" w:rsidP="0064719B">
      <w:pPr>
        <w:numPr>
          <w:ilvl w:val="0"/>
          <w:numId w:val="3"/>
        </w:numPr>
      </w:pPr>
      <w:r w:rsidRPr="0064719B">
        <w:t>Conclusione: Chiedere agli studenti di confrontare le loro risposte con quelle dei compagni. Controllare insieme le risposte corrette e spiegare eventuali dubbi.</w:t>
      </w:r>
    </w:p>
    <w:p w14:paraId="4D8CA5A8" w14:textId="77777777" w:rsidR="0064719B" w:rsidRPr="0064719B" w:rsidRDefault="0064719B" w:rsidP="0064719B">
      <w:r w:rsidRPr="0064719B">
        <w:t>Esercizi:</w:t>
      </w:r>
    </w:p>
    <w:p w14:paraId="27BBF52D" w14:textId="77777777" w:rsidR="0064719B" w:rsidRPr="0064719B" w:rsidRDefault="0064719B" w:rsidP="0064719B">
      <w:pPr>
        <w:numPr>
          <w:ilvl w:val="0"/>
          <w:numId w:val="4"/>
        </w:numPr>
      </w:pPr>
      <w:r w:rsidRPr="0064719B">
        <w:t>Completa la seguente tabella: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920"/>
      </w:tblGrid>
      <w:tr w:rsidR="0064719B" w:rsidRPr="0064719B" w14:paraId="409103BB" w14:textId="77777777" w:rsidTr="0064719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0B97C56" w14:textId="77777777" w:rsidR="0064719B" w:rsidRPr="0064719B" w:rsidRDefault="0064719B" w:rsidP="0064719B">
            <w:pPr>
              <w:rPr>
                <w:b/>
                <w:bCs/>
              </w:rPr>
            </w:pPr>
            <w:r w:rsidRPr="0064719B">
              <w:rPr>
                <w:b/>
                <w:bCs/>
              </w:rPr>
              <w:t>Numero 1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6E3E9E7" w14:textId="77777777" w:rsidR="0064719B" w:rsidRPr="0064719B" w:rsidRDefault="0064719B" w:rsidP="0064719B">
            <w:pPr>
              <w:rPr>
                <w:b/>
                <w:bCs/>
              </w:rPr>
            </w:pPr>
            <w:r w:rsidRPr="0064719B">
              <w:rPr>
                <w:b/>
                <w:bCs/>
              </w:rPr>
              <w:t>Numero 2</w:t>
            </w:r>
          </w:p>
        </w:tc>
      </w:tr>
      <w:tr w:rsidR="0064719B" w:rsidRPr="0064719B" w14:paraId="75CFB7AA" w14:textId="77777777" w:rsidTr="0064719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648FB59" w14:textId="77777777" w:rsidR="0064719B" w:rsidRPr="0064719B" w:rsidRDefault="0064719B" w:rsidP="0064719B">
            <w:r w:rsidRPr="0064719B">
              <w:t>3,45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8DF33B7" w14:textId="77777777" w:rsidR="0064719B" w:rsidRPr="0064719B" w:rsidRDefault="0064719B" w:rsidP="0064719B">
            <w:r w:rsidRPr="0064719B">
              <w:t>3,54</w:t>
            </w:r>
          </w:p>
        </w:tc>
      </w:tr>
      <w:tr w:rsidR="0064719B" w:rsidRPr="0064719B" w14:paraId="5516A379" w14:textId="77777777" w:rsidTr="0064719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CC5D9D6" w14:textId="77777777" w:rsidR="0064719B" w:rsidRPr="0064719B" w:rsidRDefault="0064719B" w:rsidP="0064719B">
            <w:r w:rsidRPr="0064719B">
              <w:t>6,72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D42C1EF" w14:textId="77777777" w:rsidR="0064719B" w:rsidRPr="0064719B" w:rsidRDefault="0064719B" w:rsidP="0064719B">
            <w:r w:rsidRPr="0064719B">
              <w:t>6,27</w:t>
            </w:r>
          </w:p>
        </w:tc>
      </w:tr>
      <w:tr w:rsidR="0064719B" w:rsidRPr="0064719B" w14:paraId="1BBE9FFD" w14:textId="77777777" w:rsidTr="0064719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08A34E4" w14:textId="77777777" w:rsidR="0064719B" w:rsidRPr="0064719B" w:rsidRDefault="0064719B" w:rsidP="0064719B">
            <w:r w:rsidRPr="0064719B">
              <w:t>9,89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11C0A29" w14:textId="77777777" w:rsidR="0064719B" w:rsidRPr="0064719B" w:rsidRDefault="0064719B" w:rsidP="0064719B">
            <w:r w:rsidRPr="0064719B">
              <w:t>9,85</w:t>
            </w:r>
          </w:p>
        </w:tc>
      </w:tr>
    </w:tbl>
    <w:p w14:paraId="3CAE1C51" w14:textId="77777777" w:rsidR="00030312" w:rsidRDefault="00030312" w:rsidP="00030312">
      <w:pPr>
        <w:ind w:left="360"/>
      </w:pPr>
    </w:p>
    <w:p w14:paraId="7B0C5F42" w14:textId="48E60DD9" w:rsidR="0064719B" w:rsidRPr="0064719B" w:rsidRDefault="0064719B" w:rsidP="0064719B">
      <w:pPr>
        <w:numPr>
          <w:ilvl w:val="0"/>
          <w:numId w:val="5"/>
        </w:numPr>
      </w:pPr>
      <w:r w:rsidRPr="0064719B">
        <w:t>Completa il seguente disegno, riempiendo gli spazi vuoti con i simboli "&lt;", "&gt;" o "=":</w:t>
      </w:r>
    </w:p>
    <w:p w14:paraId="24AF6994" w14:textId="77777777" w:rsidR="0064719B" w:rsidRPr="0064719B" w:rsidRDefault="0064719B" w:rsidP="0064719B">
      <w:r w:rsidRPr="0064719B">
        <w:t>7,8 ___ 7,9 ___ 7,80 ___ 7,8 2,05 ___ 2,5 ___ 2,5 ___ 2,05</w:t>
      </w:r>
    </w:p>
    <w:p w14:paraId="78721D51" w14:textId="77777777" w:rsidR="0064719B" w:rsidRPr="0064719B" w:rsidRDefault="0064719B" w:rsidP="0064719B">
      <w:pPr>
        <w:numPr>
          <w:ilvl w:val="0"/>
          <w:numId w:val="5"/>
        </w:numPr>
      </w:pPr>
      <w:r w:rsidRPr="0064719B">
        <w:t>Scrivi il simbolo corretto (&lt;, &gt; o =) per completare le seguenti frasi:</w:t>
      </w:r>
    </w:p>
    <w:p w14:paraId="4CDBA25D" w14:textId="77777777" w:rsidR="0064719B" w:rsidRPr="0064719B" w:rsidRDefault="0064719B" w:rsidP="0064719B">
      <w:r w:rsidRPr="0064719B">
        <w:t>a. 4,56 ____ 4,7 b. 8,15 ____ 8,145 c. 6,008 ____ 6,08</w:t>
      </w:r>
    </w:p>
    <w:p w14:paraId="20F0A008" w14:textId="77777777" w:rsidR="0064719B" w:rsidRPr="0064719B" w:rsidRDefault="0064719B" w:rsidP="0064719B">
      <w:pPr>
        <w:numPr>
          <w:ilvl w:val="0"/>
          <w:numId w:val="5"/>
        </w:numPr>
      </w:pPr>
      <w:r w:rsidRPr="0064719B">
        <w:t>Ordina i seguenti numeri dal minore al maggiore:</w:t>
      </w:r>
    </w:p>
    <w:p w14:paraId="4A380901" w14:textId="77777777" w:rsidR="0064719B" w:rsidRPr="0064719B" w:rsidRDefault="0064719B" w:rsidP="0064719B">
      <w:r w:rsidRPr="0064719B">
        <w:t>5,89 - 5,93 - 5,890 - 5,903</w:t>
      </w:r>
    </w:p>
    <w:p w14:paraId="62BE4ABF" w14:textId="6B399522" w:rsidR="0064719B" w:rsidRPr="0064719B" w:rsidRDefault="0064719B" w:rsidP="0064719B">
      <w:r w:rsidRPr="0064719B">
        <mc:AlternateContent>
          <mc:Choice Requires="wps">
            <w:drawing>
              <wp:inline distT="0" distB="0" distL="0" distR="0" wp14:anchorId="14412FA0" wp14:editId="0993192D">
                <wp:extent cx="307340" cy="307340"/>
                <wp:effectExtent l="0" t="0" r="0" b="0"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FC0B8" id="Rettangolo 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64719B">
        <mc:AlternateContent>
          <mc:Choice Requires="wps">
            <w:drawing>
              <wp:inline distT="0" distB="0" distL="0" distR="0" wp14:anchorId="23CCD79B" wp14:editId="37F47522">
                <wp:extent cx="307340" cy="307340"/>
                <wp:effectExtent l="0" t="0" r="0" b="0"/>
                <wp:docPr id="3" name="Rettangolo 3" descr="fabrizio.altieri@hotmail.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D33C4" id="Rettangolo 3" o:spid="_x0000_s1026" alt="fabrizio.altieri@hotmail.it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C76E29C" w14:textId="67517E9B" w:rsidR="0064719B" w:rsidRPr="0064719B" w:rsidRDefault="0064719B" w:rsidP="0064719B">
      <w:pPr>
        <w:numPr>
          <w:ilvl w:val="0"/>
          <w:numId w:val="6"/>
        </w:numPr>
      </w:pPr>
      <w:r w:rsidRPr="0064719B">
        <w:lastRenderedPageBreak/>
        <w:t>Esercizio pratico: Confronto tra numeri decimali</w:t>
      </w:r>
      <w:r w:rsidR="00030312">
        <w:t>.</w:t>
      </w:r>
      <w:r w:rsidRPr="0064719B">
        <w:t xml:space="preserve"> Dividi la classe in coppie e distribuisci una serie di numeri decimali scritti su dei bigliettini. Ogni coppia dovrà confrontare i propri numeri e stabilire quale sia il maggiore. Fai in modo che ogni coppia presenti la loro soluzione davanti alla classe, spiegando il metodo che hanno utilizzato per giungere alla risposta.</w:t>
      </w:r>
    </w:p>
    <w:p w14:paraId="57E0649F" w14:textId="3C60C424" w:rsidR="0064719B" w:rsidRPr="0064719B" w:rsidRDefault="0064719B" w:rsidP="0064719B">
      <w:pPr>
        <w:numPr>
          <w:ilvl w:val="0"/>
          <w:numId w:val="6"/>
        </w:numPr>
      </w:pPr>
      <w:r w:rsidRPr="0064719B">
        <w:t>Applicazione pratica: Confronto tra quantità di soldi</w:t>
      </w:r>
      <w:r w:rsidR="00030312">
        <w:t>.</w:t>
      </w:r>
      <w:r w:rsidRPr="0064719B">
        <w:t xml:space="preserve"> Distribuisci dei fogli dove sono riportate delle spese e delle entrate in formato decimale (ad esempio 12,50€). Chiedi ai bambini di confrontare le diverse quantità e di stabilire quale sia la maggiore e quale la minore. Fai in modo che gli studenti giustifichino le loro scelte e spieghino come hanno effettuato i confronti.</w:t>
      </w:r>
    </w:p>
    <w:p w14:paraId="5680FB75" w14:textId="7E812B22" w:rsidR="0064719B" w:rsidRPr="0064719B" w:rsidRDefault="0064719B" w:rsidP="0064719B">
      <w:pPr>
        <w:numPr>
          <w:ilvl w:val="0"/>
          <w:numId w:val="6"/>
        </w:numPr>
      </w:pPr>
      <w:r w:rsidRPr="0064719B">
        <w:t>Approfondimento: Confronto tra numeri decimali in contesti reali</w:t>
      </w:r>
      <w:r w:rsidR="00030312">
        <w:t>.</w:t>
      </w:r>
      <w:r w:rsidRPr="0064719B">
        <w:t xml:space="preserve"> Proponi ai bambini dei problemi che richiedono il confronto tra numeri decimali in situazioni reali, come ad esempio il costo di prodotti in un supermercato o il consumo di carburante di un'auto. Fai in modo che gli studenti siano in grado di applicare le conoscenze acquisite in modo autonomo e che siano in grado di giustificare le loro scelte in modo chiaro e dettagliato.</w:t>
      </w:r>
    </w:p>
    <w:p w14:paraId="253C68BC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0B1"/>
    <w:multiLevelType w:val="multilevel"/>
    <w:tmpl w:val="C65AF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387B"/>
    <w:multiLevelType w:val="multilevel"/>
    <w:tmpl w:val="FDAC6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A66AA"/>
    <w:multiLevelType w:val="multilevel"/>
    <w:tmpl w:val="CBCA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85F86"/>
    <w:multiLevelType w:val="multilevel"/>
    <w:tmpl w:val="D6D6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D3B9C"/>
    <w:multiLevelType w:val="multilevel"/>
    <w:tmpl w:val="29BE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400602"/>
    <w:multiLevelType w:val="multilevel"/>
    <w:tmpl w:val="70A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8866084">
    <w:abstractNumId w:val="5"/>
  </w:num>
  <w:num w:numId="2" w16cid:durableId="1265530885">
    <w:abstractNumId w:val="4"/>
  </w:num>
  <w:num w:numId="3" w16cid:durableId="803278869">
    <w:abstractNumId w:val="2"/>
  </w:num>
  <w:num w:numId="4" w16cid:durableId="771626318">
    <w:abstractNumId w:val="3"/>
  </w:num>
  <w:num w:numId="5" w16cid:durableId="382027535">
    <w:abstractNumId w:val="1"/>
  </w:num>
  <w:num w:numId="6" w16cid:durableId="102756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9B"/>
    <w:rsid w:val="00030312"/>
    <w:rsid w:val="005A1C01"/>
    <w:rsid w:val="0064719B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0251"/>
  <w15:chartTrackingRefBased/>
  <w15:docId w15:val="{6A9FDFB6-AC78-4F53-A181-98D27C08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5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711297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9079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953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82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96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683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513575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24447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8708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7219763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0905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5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687809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7707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0482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06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31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44421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44797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6117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0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55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911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446474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0625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7027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1503203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3432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01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7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704183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26404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5060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89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87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2211</Characters>
  <Application>Microsoft Office Word</Application>
  <DocSecurity>0</DocSecurity>
  <Lines>38</Lines>
  <Paragraphs>22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2</cp:revision>
  <dcterms:created xsi:type="dcterms:W3CDTF">2023-03-26T16:41:00Z</dcterms:created>
  <dcterms:modified xsi:type="dcterms:W3CDTF">2023-03-26T16:42:00Z</dcterms:modified>
</cp:coreProperties>
</file>